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59ED" w:rsidRDefault="008759ED" w:rsidP="008759ED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Приложение 2</w:t>
      </w:r>
    </w:p>
    <w:p w:rsidR="008759ED" w:rsidRDefault="008759ED" w:rsidP="008759E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МР 2.4.0331-23</w:t>
      </w:r>
    </w:p>
    <w:p w:rsidR="008759ED" w:rsidRDefault="008759ED" w:rsidP="008759E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РЕКОМЕНДУЕМЫЕ ФОРМЫ ДВИГАТЕЛЬНОЙ АКТИВНОСТИ В РЕЖИМЕ ДНЯ</w:t>
      </w:r>
    </w:p>
    <w:p w:rsidR="008759ED" w:rsidRDefault="008759ED" w:rsidP="008759ED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Перед началом учебного дня организуется утренняя гимнастика продолжительностью 5 - 7 минут.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2. Двигательная активность, необходимая для обучающихся на переменах, </w:t>
      </w:r>
      <w:proofErr w:type="gramStart"/>
      <w:r>
        <w:rPr>
          <w:color w:val="000000"/>
          <w:sz w:val="30"/>
          <w:szCs w:val="30"/>
        </w:rPr>
        <w:t>обеспечивается</w:t>
      </w:r>
      <w:r w:rsidRPr="008759ED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r>
        <w:rPr>
          <w:color w:val="000000"/>
          <w:sz w:val="30"/>
          <w:szCs w:val="30"/>
        </w:rPr>
        <w:t>:</w:t>
      </w:r>
      <w:proofErr w:type="gramEnd"/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организацией активного отдыха с использованием комплекта многофункционального спортивно-игрового оборудования, включающего, например, шведские стенки, мягкие игровые и спортивные модули;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проведением подвижных игр;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организацией отдельных зон (например, батутной зоны, скалодрома), размещением оборудования на открытом воздухе (например, качели, карусели, качалки, батут, скалодром).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 Рекомендуется проведение утренней гимнастики, подвижных игр на открытом воздухе.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 Во время учебных занятий организуются ФМ, проведение которых включается в план урока.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5. Выбор упражнений для ФМ определяется содержанием и продолжительностью учебной деятельности (например, письмо, чтение, просмотр видеоматериала, работа с ЭСО). Упражнения, рекомендуемые для включения в ФМ, представлены в </w:t>
      </w:r>
      <w:hyperlink r:id="rId4" w:anchor="dst100464" w:history="1">
        <w:r>
          <w:rPr>
            <w:rStyle w:val="a4"/>
            <w:color w:val="1A0DAB"/>
            <w:sz w:val="30"/>
            <w:szCs w:val="30"/>
          </w:rPr>
          <w:t>приложении 5</w:t>
        </w:r>
      </w:hyperlink>
      <w:r>
        <w:rPr>
          <w:color w:val="000000"/>
          <w:sz w:val="30"/>
          <w:szCs w:val="30"/>
        </w:rPr>
        <w:t> к настоящим МР.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6. Комплекс физических упражнений и форм двигательной активности составляется совместно с педагогом физической культуры и медицинским работником образовательной организации с учетом возраста, пола и состояния здоровья обучающихся.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7. Для повышения мотивации обучающихся рекомендуется применение современных эмоционально-окрашенных форм двигательной активности с использованием музыкального сопровождения, которые меняются не реже 1 раза в 2 недели.</w:t>
      </w:r>
    </w:p>
    <w:p w:rsidR="008759ED" w:rsidRDefault="008759ED" w:rsidP="008759ED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8. К утренней гимнастике, активным переменам не рекомендуется допускать обучающихся, имеющих жалобы на плохое самочувствие.</w:t>
      </w:r>
    </w:p>
    <w:p w:rsidR="008759ED" w:rsidRDefault="008759ED"/>
    <w:sectPr w:rsidR="0087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ED"/>
    <w:rsid w:val="0087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EADB"/>
  <w15:chartTrackingRefBased/>
  <w15:docId w15:val="{6E2570F0-06CE-4149-AA33-EA8408F8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right">
    <w:name w:val="align_right"/>
    <w:basedOn w:val="a"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5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63030/d796a01eae417817ebf4f786209bff1803736da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2023-12-09T18:48:00Z</dcterms:created>
  <dcterms:modified xsi:type="dcterms:W3CDTF">2023-12-09T18:51:00Z</dcterms:modified>
</cp:coreProperties>
</file>